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6"/>
        <w:gridCol w:w="4602"/>
      </w:tblGrid>
      <w:tr w:rsidR="005041F3" w:rsidTr="005063C2">
        <w:trPr>
          <w:trHeight w:val="603"/>
        </w:trPr>
        <w:tc>
          <w:tcPr>
            <w:tcW w:w="1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1F3" w:rsidRDefault="005041F3" w:rsidP="005063C2">
            <w:pPr>
              <w:jc w:val="center"/>
            </w:pPr>
          </w:p>
          <w:p w:rsidR="005041F3" w:rsidRDefault="005041F3" w:rsidP="005063C2">
            <w:pPr>
              <w:jc w:val="center"/>
            </w:pPr>
            <w:r>
              <w:t>Stage 1 – Desired Results</w:t>
            </w:r>
          </w:p>
        </w:tc>
      </w:tr>
      <w:tr w:rsidR="005041F3" w:rsidTr="005063C2">
        <w:trPr>
          <w:trHeight w:val="1952"/>
        </w:trPr>
        <w:tc>
          <w:tcPr>
            <w:tcW w:w="1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1F3" w:rsidRPr="0077240B" w:rsidRDefault="005041F3" w:rsidP="005063C2">
            <w:r>
              <w:rPr>
                <w:b/>
              </w:rPr>
              <w:t>Established Goals:</w:t>
            </w:r>
            <w:r>
              <w:t xml:space="preserve"> </w:t>
            </w:r>
            <w:r>
              <w:rPr>
                <w:i/>
              </w:rPr>
              <w:t>Illinois State Goal 21</w:t>
            </w:r>
            <w:r w:rsidRPr="0077240B">
              <w:t xml:space="preserve"> - </w:t>
            </w:r>
            <w:r w:rsidRPr="005041F3">
              <w:t>All students will be able to develop team-building skills by working with others through physical activity.</w:t>
            </w:r>
          </w:p>
          <w:p w:rsidR="005041F3" w:rsidRPr="0077240B" w:rsidRDefault="005041F3" w:rsidP="005063C2"/>
          <w:p w:rsidR="005041F3" w:rsidRDefault="005041F3" w:rsidP="005041F3">
            <w:r>
              <w:rPr>
                <w:i/>
              </w:rPr>
              <w:t>22</w:t>
            </w:r>
            <w:r w:rsidRPr="0077240B">
              <w:rPr>
                <w:i/>
              </w:rPr>
              <w:t xml:space="preserve"> –</w:t>
            </w:r>
            <w:r>
              <w:rPr>
                <w:i/>
              </w:rPr>
              <w:t xml:space="preserve"> </w:t>
            </w:r>
            <w:r>
              <w:t>All students will understand principles of health promotion and the prevention and treatment of illness and injury.</w:t>
            </w:r>
          </w:p>
          <w:p w:rsidR="005041F3" w:rsidRDefault="005041F3" w:rsidP="005041F3"/>
          <w:p w:rsidR="005041F3" w:rsidRDefault="005041F3" w:rsidP="005041F3">
            <w:r>
              <w:rPr>
                <w:i/>
              </w:rPr>
              <w:t>23</w:t>
            </w:r>
            <w:r>
              <w:t xml:space="preserve"> – All students will understand human body systems and factors that influence growth and development.</w:t>
            </w:r>
          </w:p>
          <w:p w:rsidR="005041F3" w:rsidRDefault="005041F3" w:rsidP="005041F3"/>
          <w:p w:rsidR="005041F3" w:rsidRPr="00BE6F8B" w:rsidRDefault="005041F3" w:rsidP="005041F3">
            <w:r>
              <w:rPr>
                <w:i/>
              </w:rPr>
              <w:t>24</w:t>
            </w:r>
            <w:r>
              <w:t xml:space="preserve"> – All students will promote and enhance health and well-being through the use of effective communication and decision-making skills.</w:t>
            </w:r>
            <w:r w:rsidRPr="0077240B">
              <w:tab/>
            </w:r>
          </w:p>
        </w:tc>
      </w:tr>
      <w:tr w:rsidR="00215769" w:rsidTr="005063C2">
        <w:trPr>
          <w:trHeight w:val="219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1F3" w:rsidRDefault="005041F3" w:rsidP="005063C2">
            <w:pPr>
              <w:rPr>
                <w:b/>
              </w:rPr>
            </w:pPr>
            <w:r w:rsidRPr="00BE6F8B">
              <w:rPr>
                <w:b/>
              </w:rPr>
              <w:t xml:space="preserve">Understandings: </w:t>
            </w:r>
          </w:p>
          <w:p w:rsidR="005041F3" w:rsidRDefault="005041F3" w:rsidP="005063C2">
            <w:pPr>
              <w:rPr>
                <w:i/>
              </w:rPr>
            </w:pPr>
            <w:r>
              <w:rPr>
                <w:i/>
              </w:rPr>
              <w:t>Students will understand….</w:t>
            </w:r>
          </w:p>
          <w:p w:rsidR="005041F3" w:rsidRDefault="005041F3" w:rsidP="005041F3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1F2605">
              <w:t>importance of maintaining cleanliness and personal hygiene in regards to their skin, hair, and nails.</w:t>
            </w:r>
          </w:p>
          <w:p w:rsidR="001F2605" w:rsidRDefault="001F2605" w:rsidP="001F2605">
            <w:pPr>
              <w:pStyle w:val="ListParagraph"/>
              <w:numPr>
                <w:ilvl w:val="0"/>
                <w:numId w:val="1"/>
              </w:numPr>
            </w:pPr>
            <w:r>
              <w:t>The importance of maintaining personal hygiene in regards to mouth and teeth.</w:t>
            </w:r>
          </w:p>
          <w:p w:rsidR="001F2605" w:rsidRDefault="001F2605" w:rsidP="001F2605">
            <w:pPr>
              <w:pStyle w:val="ListParagraph"/>
              <w:numPr>
                <w:ilvl w:val="0"/>
                <w:numId w:val="1"/>
              </w:numPr>
            </w:pPr>
            <w:r>
              <w:t>How everyday behaviors can affect their eyes and vision.</w:t>
            </w:r>
          </w:p>
          <w:p w:rsidR="001F2605" w:rsidRDefault="001F2605" w:rsidP="001F2605">
            <w:pPr>
              <w:pStyle w:val="ListParagraph"/>
              <w:numPr>
                <w:ilvl w:val="0"/>
                <w:numId w:val="1"/>
              </w:numPr>
            </w:pPr>
            <w:r>
              <w:t>How everyday behaviors can affect their ears and hearing.</w:t>
            </w:r>
          </w:p>
          <w:p w:rsidR="005041F3" w:rsidRPr="0077240B" w:rsidRDefault="005041F3" w:rsidP="001F2605">
            <w:pPr>
              <w:pStyle w:val="ListParagraph"/>
              <w:rPr>
                <w:i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5041F3" w:rsidRDefault="005041F3" w:rsidP="005063C2">
            <w:pPr>
              <w:rPr>
                <w:b/>
              </w:rPr>
            </w:pPr>
            <w:r w:rsidRPr="00BE6F8B">
              <w:rPr>
                <w:b/>
              </w:rPr>
              <w:t xml:space="preserve">Essential Questions: </w:t>
            </w:r>
          </w:p>
          <w:p w:rsidR="005041F3" w:rsidRPr="005C6C74" w:rsidRDefault="001F2605" w:rsidP="005041F3">
            <w:pPr>
              <w:pStyle w:val="ListParagraph"/>
              <w:numPr>
                <w:ilvl w:val="0"/>
                <w:numId w:val="3"/>
              </w:numPr>
              <w:rPr>
                <w:b/>
              </w:rPr>
            </w:pPr>
            <w:r>
              <w:t>Why is it important for one’s health to regularly maintain their skin, hair, and nail hygiene?</w:t>
            </w:r>
          </w:p>
          <w:p w:rsidR="005041F3" w:rsidRPr="001F2605" w:rsidRDefault="001F2605" w:rsidP="005041F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If an individual chooses NOT to take care of their oral health what problems may they encounter in the future?</w:t>
            </w:r>
          </w:p>
          <w:p w:rsidR="001F2605" w:rsidRPr="001F2605" w:rsidRDefault="001F2605" w:rsidP="005041F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What behaviors can be detrimental to one’s vision?</w:t>
            </w:r>
          </w:p>
          <w:p w:rsidR="001F2605" w:rsidRPr="001F2605" w:rsidRDefault="001F2605" w:rsidP="005041F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>What behaviors can hurt an individual’s hearing capabilities?</w:t>
            </w:r>
          </w:p>
          <w:p w:rsidR="001F2605" w:rsidRPr="0077240B" w:rsidRDefault="001F2605" w:rsidP="005041F3">
            <w:pPr>
              <w:pStyle w:val="ListParagraph"/>
              <w:numPr>
                <w:ilvl w:val="0"/>
                <w:numId w:val="2"/>
              </w:numPr>
              <w:rPr>
                <w:b/>
              </w:rPr>
            </w:pPr>
            <w:r>
              <w:t xml:space="preserve">Name a few regular activities or behaviors a person can do to maintain a high level of personal health and wellness. </w:t>
            </w:r>
          </w:p>
        </w:tc>
      </w:tr>
      <w:tr w:rsidR="00215769" w:rsidTr="005063C2">
        <w:trPr>
          <w:trHeight w:val="1943"/>
        </w:trPr>
        <w:tc>
          <w:tcPr>
            <w:tcW w:w="5580" w:type="dxa"/>
          </w:tcPr>
          <w:p w:rsidR="005041F3" w:rsidRDefault="005041F3" w:rsidP="005063C2">
            <w:pPr>
              <w:rPr>
                <w:i/>
              </w:rPr>
            </w:pPr>
            <w:r w:rsidRPr="00BE6F8B">
              <w:rPr>
                <w:i/>
              </w:rPr>
              <w:t>Studen</w:t>
            </w:r>
            <w:r>
              <w:rPr>
                <w:i/>
              </w:rPr>
              <w:t>ts will know</w:t>
            </w:r>
            <w:r w:rsidRPr="00BE6F8B">
              <w:rPr>
                <w:i/>
              </w:rPr>
              <w:t xml:space="preserve"> </w:t>
            </w:r>
          </w:p>
          <w:p w:rsidR="001F2605" w:rsidRDefault="001F2605" w:rsidP="001F2605">
            <w:pPr>
              <w:pStyle w:val="ListParagraph"/>
              <w:numPr>
                <w:ilvl w:val="0"/>
                <w:numId w:val="1"/>
              </w:numPr>
            </w:pPr>
            <w:r>
              <w:t xml:space="preserve">The </w:t>
            </w:r>
            <w:r w:rsidR="005B144F">
              <w:t>appropriate steps to take towards</w:t>
            </w:r>
            <w:r>
              <w:t xml:space="preserve"> maintaining </w:t>
            </w:r>
            <w:r w:rsidR="005B144F">
              <w:t>a high level of health and wellness</w:t>
            </w:r>
            <w:r>
              <w:t xml:space="preserve"> in regards to their skin, hair, and nails.</w:t>
            </w:r>
          </w:p>
          <w:p w:rsidR="001F2605" w:rsidRDefault="005B144F" w:rsidP="001F2605">
            <w:pPr>
              <w:pStyle w:val="ListParagraph"/>
              <w:numPr>
                <w:ilvl w:val="0"/>
                <w:numId w:val="1"/>
              </w:numPr>
            </w:pPr>
            <w:r>
              <w:t>What regular activities they must engage in to</w:t>
            </w:r>
            <w:r w:rsidR="001F2605">
              <w:t xml:space="preserve"> maintain </w:t>
            </w:r>
            <w:r>
              <w:t>a high level of health and wellness</w:t>
            </w:r>
            <w:r w:rsidR="001F2605">
              <w:t xml:space="preserve"> in regards to </w:t>
            </w:r>
            <w:r>
              <w:t>oral hygiene</w:t>
            </w:r>
            <w:r w:rsidR="001F2605">
              <w:t>.</w:t>
            </w:r>
          </w:p>
          <w:p w:rsidR="001F2605" w:rsidRDefault="005B144F" w:rsidP="001F2605">
            <w:pPr>
              <w:pStyle w:val="ListParagraph"/>
              <w:numPr>
                <w:ilvl w:val="0"/>
                <w:numId w:val="1"/>
              </w:numPr>
            </w:pPr>
            <w:r>
              <w:t xml:space="preserve">What negative behaviors can hurt an individual’s </w:t>
            </w:r>
            <w:proofErr w:type="gramStart"/>
            <w:r>
              <w:t>vision</w:t>
            </w:r>
            <w:r w:rsidR="001F2605">
              <w:t>.</w:t>
            </w:r>
            <w:proofErr w:type="gramEnd"/>
          </w:p>
          <w:p w:rsidR="001F2605" w:rsidRDefault="005B144F" w:rsidP="001F2605">
            <w:pPr>
              <w:pStyle w:val="ListParagraph"/>
              <w:numPr>
                <w:ilvl w:val="0"/>
                <w:numId w:val="1"/>
              </w:numPr>
            </w:pPr>
            <w:r>
              <w:t xml:space="preserve">What negative behaviors can hurt an individual’s </w:t>
            </w:r>
            <w:proofErr w:type="gramStart"/>
            <w:r>
              <w:t>hearing</w:t>
            </w:r>
            <w:r w:rsidR="001F2605">
              <w:t>.</w:t>
            </w:r>
            <w:proofErr w:type="gramEnd"/>
          </w:p>
          <w:p w:rsidR="005041F3" w:rsidRDefault="005041F3" w:rsidP="001F2605">
            <w:pPr>
              <w:pStyle w:val="ListParagraph"/>
              <w:rPr>
                <w:i/>
              </w:rPr>
            </w:pPr>
          </w:p>
          <w:p w:rsidR="000D5D69" w:rsidRPr="0077240B" w:rsidRDefault="000D5D69" w:rsidP="001F2605">
            <w:pPr>
              <w:pStyle w:val="ListParagraph"/>
              <w:rPr>
                <w:i/>
              </w:rPr>
            </w:pPr>
          </w:p>
        </w:tc>
        <w:tc>
          <w:tcPr>
            <w:tcW w:w="5580" w:type="dxa"/>
            <w:shd w:val="clear" w:color="auto" w:fill="auto"/>
          </w:tcPr>
          <w:p w:rsidR="005041F3" w:rsidRDefault="005041F3" w:rsidP="005063C2">
            <w:pPr>
              <w:rPr>
                <w:i/>
              </w:rPr>
            </w:pPr>
            <w:r w:rsidRPr="00BE6F8B">
              <w:rPr>
                <w:i/>
              </w:rPr>
              <w:t>Students will be able to</w:t>
            </w:r>
          </w:p>
          <w:p w:rsidR="005041F3" w:rsidRPr="0077240B" w:rsidRDefault="000D5D69" w:rsidP="005041F3">
            <w:pPr>
              <w:pStyle w:val="ListParagraph"/>
              <w:numPr>
                <w:ilvl w:val="0"/>
                <w:numId w:val="5"/>
              </w:numPr>
            </w:pPr>
            <w:r>
              <w:t>Develop a weekly schedule that includes behaviors that promote personal health and wellness</w:t>
            </w:r>
            <w:r w:rsidR="005041F3" w:rsidRPr="0077240B">
              <w:t>.</w:t>
            </w:r>
          </w:p>
          <w:p w:rsidR="005041F3" w:rsidRPr="0077240B" w:rsidRDefault="000D5D69" w:rsidP="005041F3">
            <w:pPr>
              <w:pStyle w:val="ListParagraph"/>
              <w:numPr>
                <w:ilvl w:val="0"/>
                <w:numId w:val="5"/>
              </w:numPr>
            </w:pPr>
            <w:r>
              <w:t>Actively analyze a list of pros and cons pertaining to healthy actions and poor actions to take in regards to personal health and wellness</w:t>
            </w:r>
            <w:r w:rsidR="005041F3">
              <w:t>.</w:t>
            </w:r>
          </w:p>
          <w:p w:rsidR="005041F3" w:rsidRPr="0077240B" w:rsidRDefault="000D5D69" w:rsidP="005041F3">
            <w:pPr>
              <w:pStyle w:val="ListParagraph"/>
              <w:numPr>
                <w:ilvl w:val="0"/>
                <w:numId w:val="5"/>
              </w:numPr>
              <w:rPr>
                <w:i/>
              </w:rPr>
            </w:pPr>
            <w:r>
              <w:t>Promote beneficial personal health and wellness behaviors to their families and fellow peers</w:t>
            </w:r>
            <w:r w:rsidR="005041F3" w:rsidRPr="0077240B">
              <w:t>.</w:t>
            </w:r>
          </w:p>
        </w:tc>
      </w:tr>
      <w:tr w:rsidR="005041F3" w:rsidTr="005063C2">
        <w:trPr>
          <w:trHeight w:val="525"/>
        </w:trPr>
        <w:tc>
          <w:tcPr>
            <w:tcW w:w="11160" w:type="dxa"/>
            <w:gridSpan w:val="2"/>
            <w:tcBorders>
              <w:bottom w:val="single" w:sz="4" w:space="0" w:color="auto"/>
            </w:tcBorders>
          </w:tcPr>
          <w:p w:rsidR="005041F3" w:rsidRDefault="005041F3" w:rsidP="005063C2">
            <w:pPr>
              <w:jc w:val="center"/>
            </w:pPr>
          </w:p>
          <w:p w:rsidR="005041F3" w:rsidRDefault="005041F3" w:rsidP="005063C2">
            <w:pPr>
              <w:jc w:val="center"/>
            </w:pPr>
            <w:r>
              <w:t>Stage 2 – Assessment Evidence</w:t>
            </w:r>
          </w:p>
        </w:tc>
      </w:tr>
      <w:tr w:rsidR="00215769" w:rsidTr="005063C2">
        <w:trPr>
          <w:trHeight w:val="2105"/>
        </w:trPr>
        <w:tc>
          <w:tcPr>
            <w:tcW w:w="5580" w:type="dxa"/>
          </w:tcPr>
          <w:p w:rsidR="005041F3" w:rsidRDefault="005041F3" w:rsidP="005063C2">
            <w:r>
              <w:rPr>
                <w:b/>
              </w:rPr>
              <w:t>Performance Tasks:</w:t>
            </w:r>
            <w:r>
              <w:t xml:space="preserve"> </w:t>
            </w:r>
          </w:p>
          <w:p w:rsidR="005041F3" w:rsidRDefault="005041F3" w:rsidP="005041F3">
            <w:pPr>
              <w:numPr>
                <w:ilvl w:val="0"/>
                <w:numId w:val="6"/>
              </w:numPr>
            </w:pPr>
            <w:r>
              <w:t xml:space="preserve">During group </w:t>
            </w:r>
            <w:r w:rsidR="000D5D69">
              <w:t>research time</w:t>
            </w:r>
            <w:r w:rsidRPr="00497E6B">
              <w:t xml:space="preserve"> students will </w:t>
            </w:r>
            <w:r w:rsidR="000D5D69">
              <w:t>apply strategies in order to keep track of their personal health and well-being on a regular basis.</w:t>
            </w:r>
            <w:r>
              <w:t xml:space="preserve"> </w:t>
            </w:r>
          </w:p>
          <w:p w:rsidR="00215769" w:rsidRDefault="000D5D69" w:rsidP="000D5D69">
            <w:pPr>
              <w:numPr>
                <w:ilvl w:val="0"/>
                <w:numId w:val="6"/>
              </w:numPr>
            </w:pPr>
            <w:r>
              <w:t xml:space="preserve">As a class, students will analyze how </w:t>
            </w:r>
            <w:r w:rsidR="00215769">
              <w:t xml:space="preserve">everyday behaviors affect other parts of the body. (How can poor dental hygiene </w:t>
            </w:r>
            <w:proofErr w:type="gramStart"/>
            <w:r w:rsidR="00215769">
              <w:t>effect</w:t>
            </w:r>
            <w:proofErr w:type="gramEnd"/>
            <w:r w:rsidR="00215769">
              <w:t xml:space="preserve"> other areas of your life or your body?)</w:t>
            </w:r>
          </w:p>
          <w:p w:rsidR="00215769" w:rsidRDefault="00215769" w:rsidP="000D5D69">
            <w:pPr>
              <w:numPr>
                <w:ilvl w:val="0"/>
                <w:numId w:val="6"/>
              </w:numPr>
            </w:pPr>
            <w:r>
              <w:t>Individually, students will evaluate behaviors that can be taken in order to additionally reduce strain on personal health and wellness. (Resting their eyes while working on a computer or while reading.)</w:t>
            </w:r>
          </w:p>
          <w:p w:rsidR="00215769" w:rsidRDefault="00215769" w:rsidP="00215769">
            <w:pPr>
              <w:numPr>
                <w:ilvl w:val="0"/>
                <w:numId w:val="6"/>
              </w:numPr>
            </w:pPr>
            <w:r>
              <w:t>Students will observe videos of individuals who have practiced poor hygiene and witness how it has effect the lives of those people.</w:t>
            </w:r>
          </w:p>
          <w:p w:rsidR="005041F3" w:rsidRPr="00BE6F8B" w:rsidRDefault="00215769" w:rsidP="00215769">
            <w:pPr>
              <w:numPr>
                <w:ilvl w:val="0"/>
                <w:numId w:val="6"/>
              </w:numPr>
            </w:pPr>
            <w:r>
              <w:t>In groups, students will come up with precautionary behaviors that can be taken to prevent infections that may hinder personal health and wellness.</w:t>
            </w:r>
            <w:r w:rsidR="000D5D69">
              <w:t xml:space="preserve"> </w:t>
            </w:r>
          </w:p>
        </w:tc>
        <w:tc>
          <w:tcPr>
            <w:tcW w:w="5580" w:type="dxa"/>
            <w:shd w:val="clear" w:color="auto" w:fill="auto"/>
          </w:tcPr>
          <w:p w:rsidR="005041F3" w:rsidRDefault="005041F3" w:rsidP="005063C2">
            <w:pPr>
              <w:rPr>
                <w:b/>
              </w:rPr>
            </w:pPr>
            <w:r>
              <w:rPr>
                <w:b/>
              </w:rPr>
              <w:t>Other Evidence:</w:t>
            </w:r>
          </w:p>
          <w:p w:rsidR="005041F3" w:rsidRPr="00A807F5" w:rsidRDefault="005041F3" w:rsidP="005041F3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Verbal Formative Assessment</w:t>
            </w:r>
          </w:p>
          <w:p w:rsidR="005041F3" w:rsidRDefault="005041F3" w:rsidP="005063C2">
            <w:pPr>
              <w:pStyle w:val="ListParagraph"/>
            </w:pPr>
          </w:p>
          <w:p w:rsidR="005041F3" w:rsidRPr="00215769" w:rsidRDefault="005041F3" w:rsidP="00215769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Mid-term Written Exam</w:t>
            </w:r>
          </w:p>
          <w:p w:rsidR="00215769" w:rsidRPr="00215769" w:rsidRDefault="00215769" w:rsidP="00215769">
            <w:pPr>
              <w:pStyle w:val="ListParagraph"/>
              <w:rPr>
                <w:b/>
              </w:rPr>
            </w:pPr>
          </w:p>
          <w:p w:rsidR="00215769" w:rsidRPr="00215769" w:rsidRDefault="00215769" w:rsidP="00215769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>Regularly documented health journal</w:t>
            </w:r>
          </w:p>
          <w:p w:rsidR="005041F3" w:rsidRPr="00A807F5" w:rsidRDefault="005041F3" w:rsidP="005063C2">
            <w:pPr>
              <w:pStyle w:val="ListParagraph"/>
              <w:rPr>
                <w:b/>
              </w:rPr>
            </w:pPr>
          </w:p>
          <w:p w:rsidR="005041F3" w:rsidRPr="00497E6B" w:rsidRDefault="00215769" w:rsidP="005041F3">
            <w:pPr>
              <w:pStyle w:val="ListParagraph"/>
              <w:numPr>
                <w:ilvl w:val="0"/>
                <w:numId w:val="7"/>
              </w:numPr>
              <w:rPr>
                <w:b/>
              </w:rPr>
            </w:pPr>
            <w:r>
              <w:t xml:space="preserve">2-3 </w:t>
            </w:r>
            <w:r w:rsidR="005041F3" w:rsidRPr="00A807F5">
              <w:t>page Essay</w:t>
            </w:r>
            <w:r>
              <w:t xml:space="preserve"> on how practicing a high level of personal health, wellness, and hygiene may add years to their lives.</w:t>
            </w:r>
          </w:p>
        </w:tc>
      </w:tr>
      <w:tr w:rsidR="005041F3" w:rsidTr="005063C2">
        <w:trPr>
          <w:trHeight w:val="525"/>
        </w:trPr>
        <w:tc>
          <w:tcPr>
            <w:tcW w:w="11160" w:type="dxa"/>
            <w:gridSpan w:val="2"/>
            <w:tcBorders>
              <w:bottom w:val="single" w:sz="4" w:space="0" w:color="auto"/>
            </w:tcBorders>
          </w:tcPr>
          <w:p w:rsidR="005041F3" w:rsidRDefault="005041F3" w:rsidP="005063C2">
            <w:pPr>
              <w:jc w:val="center"/>
            </w:pPr>
          </w:p>
          <w:p w:rsidR="005041F3" w:rsidRDefault="005041F3" w:rsidP="005063C2">
            <w:pPr>
              <w:jc w:val="center"/>
            </w:pPr>
            <w:r>
              <w:t>Stage 3 – Learning Plan</w:t>
            </w:r>
          </w:p>
        </w:tc>
      </w:tr>
      <w:tr w:rsidR="005041F3" w:rsidTr="005063C2">
        <w:trPr>
          <w:trHeight w:val="1815"/>
        </w:trPr>
        <w:tc>
          <w:tcPr>
            <w:tcW w:w="11160" w:type="dxa"/>
            <w:gridSpan w:val="2"/>
          </w:tcPr>
          <w:p w:rsidR="005041F3" w:rsidRDefault="005041F3" w:rsidP="005063C2">
            <w:r>
              <w:rPr>
                <w:b/>
              </w:rPr>
              <w:t>Learning Activities:</w:t>
            </w:r>
            <w:r>
              <w:t xml:space="preserve"> </w:t>
            </w:r>
          </w:p>
          <w:p w:rsidR="005041F3" w:rsidRDefault="005041F3" w:rsidP="005041F3">
            <w:pPr>
              <w:numPr>
                <w:ilvl w:val="0"/>
                <w:numId w:val="8"/>
              </w:numPr>
            </w:pPr>
            <w:r>
              <w:t>Review and answer any questions students may still have from the previous unit.</w:t>
            </w:r>
          </w:p>
          <w:p w:rsidR="005041F3" w:rsidRPr="00497E6B" w:rsidRDefault="005041F3" w:rsidP="005041F3">
            <w:pPr>
              <w:numPr>
                <w:ilvl w:val="0"/>
                <w:numId w:val="8"/>
              </w:numPr>
            </w:pPr>
            <w:r w:rsidRPr="00497E6B">
              <w:t>Introduce the Essential Questions for the unit and offer the students a brief outline of what to expect throughout the unit including activities and final expectations.</w:t>
            </w:r>
          </w:p>
          <w:p w:rsidR="005041F3" w:rsidRPr="00497E6B" w:rsidRDefault="005041F3" w:rsidP="005041F3">
            <w:pPr>
              <w:numPr>
                <w:ilvl w:val="0"/>
                <w:numId w:val="8"/>
              </w:numPr>
            </w:pPr>
            <w:r w:rsidRPr="00497E6B">
              <w:t>Students w</w:t>
            </w:r>
            <w:r w:rsidR="00215769">
              <w:t xml:space="preserve">ill participate in a class discussion </w:t>
            </w:r>
            <w:r w:rsidRPr="00497E6B">
              <w:t xml:space="preserve">that includes the teacher so that the students can share </w:t>
            </w:r>
            <w:r w:rsidR="00215769">
              <w:t xml:space="preserve">what they previously </w:t>
            </w:r>
            <w:proofErr w:type="spellStart"/>
            <w:r w:rsidR="00215769">
              <w:t>know</w:t>
            </w:r>
            <w:proofErr w:type="spellEnd"/>
            <w:r w:rsidR="00215769">
              <w:t xml:space="preserve"> in regards to the pros and cons of practicing personal hygiene.  The teacher will</w:t>
            </w:r>
            <w:r w:rsidRPr="00497E6B">
              <w:t xml:space="preserve"> add </w:t>
            </w:r>
            <w:r w:rsidR="00215769">
              <w:t xml:space="preserve">additional </w:t>
            </w:r>
            <w:r w:rsidRPr="00497E6B">
              <w:t xml:space="preserve">information if needed.  </w:t>
            </w:r>
          </w:p>
          <w:p w:rsidR="005041F3" w:rsidRPr="00497E6B" w:rsidRDefault="00215769" w:rsidP="005041F3">
            <w:pPr>
              <w:numPr>
                <w:ilvl w:val="0"/>
                <w:numId w:val="8"/>
              </w:numPr>
            </w:pPr>
            <w:r>
              <w:t xml:space="preserve">The teacher will </w:t>
            </w:r>
            <w:r w:rsidR="005041F3" w:rsidRPr="00497E6B">
              <w:t xml:space="preserve">connect </w:t>
            </w:r>
            <w:r>
              <w:t xml:space="preserve">personal health and wellness </w:t>
            </w:r>
            <w:r w:rsidR="005041F3" w:rsidRPr="00497E6B">
              <w:t>to other activities or concepts that draw in the students’ interests</w:t>
            </w:r>
            <w:r>
              <w:t>. (Appearance, bad breath, etc.)</w:t>
            </w:r>
          </w:p>
          <w:p w:rsidR="005041F3" w:rsidRPr="00497E6B" w:rsidRDefault="005041F3" w:rsidP="005041F3">
            <w:pPr>
              <w:numPr>
                <w:ilvl w:val="0"/>
                <w:numId w:val="8"/>
              </w:numPr>
            </w:pPr>
            <w:r w:rsidRPr="00497E6B">
              <w:t xml:space="preserve">Through guided practice, students will have opportunities to explore </w:t>
            </w:r>
            <w:r w:rsidR="00215769">
              <w:t>a variety of</w:t>
            </w:r>
            <w:r w:rsidRPr="00497E6B">
              <w:t xml:space="preserve"> ways </w:t>
            </w:r>
            <w:r w:rsidR="00215769">
              <w:t>to regularly maintain their personal health and wellness</w:t>
            </w:r>
            <w:r w:rsidRPr="00497E6B">
              <w:t xml:space="preserve"> while explaining their thought process behind the task.</w:t>
            </w:r>
          </w:p>
          <w:p w:rsidR="005041F3" w:rsidRPr="00497E6B" w:rsidRDefault="005041F3" w:rsidP="005041F3">
            <w:pPr>
              <w:numPr>
                <w:ilvl w:val="0"/>
                <w:numId w:val="8"/>
              </w:numPr>
            </w:pPr>
            <w:r w:rsidRPr="00497E6B">
              <w:t xml:space="preserve">During </w:t>
            </w:r>
            <w:r w:rsidR="00215769">
              <w:t>group work</w:t>
            </w:r>
            <w:r w:rsidRPr="00497E6B">
              <w:t xml:space="preserve"> and </w:t>
            </w:r>
            <w:r>
              <w:t>individual</w:t>
            </w:r>
            <w:r w:rsidRPr="00497E6B">
              <w:t xml:space="preserve"> </w:t>
            </w:r>
            <w:r w:rsidR="00215769">
              <w:t>study</w:t>
            </w:r>
            <w:r w:rsidRPr="00497E6B">
              <w:t xml:space="preserve">, students will </w:t>
            </w:r>
            <w:r w:rsidR="00215769">
              <w:t>explore ways of preventing infections and detriments to</w:t>
            </w:r>
            <w:r w:rsidR="008E045B">
              <w:t xml:space="preserve"> their personal health and well-</w:t>
            </w:r>
            <w:r w:rsidR="00215769">
              <w:t>being</w:t>
            </w:r>
            <w:r w:rsidR="008E045B">
              <w:t xml:space="preserve"> that may include presentations, essays, or visual </w:t>
            </w:r>
            <w:proofErr w:type="spellStart"/>
            <w:r w:rsidR="008E045B">
              <w:t>aides</w:t>
            </w:r>
            <w:proofErr w:type="spellEnd"/>
            <w:r w:rsidRPr="00497E6B">
              <w:t>.</w:t>
            </w:r>
            <w:r w:rsidR="008E045B">
              <w:t xml:space="preserve">  These activities will improve on students’ literacies as well while making them aware of how their lives may be with poor health and hygiene.</w:t>
            </w:r>
          </w:p>
          <w:p w:rsidR="005041F3" w:rsidRPr="00497E6B" w:rsidRDefault="005041F3" w:rsidP="005041F3">
            <w:pPr>
              <w:numPr>
                <w:ilvl w:val="0"/>
                <w:numId w:val="8"/>
              </w:numPr>
            </w:pPr>
            <w:r w:rsidRPr="00497E6B">
              <w:lastRenderedPageBreak/>
              <w:t xml:space="preserve">Students will participate </w:t>
            </w:r>
            <w:r w:rsidR="008E045B">
              <w:t xml:space="preserve">in </w:t>
            </w:r>
            <w:r w:rsidRPr="00497E6B">
              <w:t xml:space="preserve">games </w:t>
            </w:r>
            <w:r w:rsidR="008E045B">
              <w:t>that will promote a high level of personal wellness while keeping them engaged in the concepts taught in class through mild-competition. (Jeopardy)</w:t>
            </w:r>
          </w:p>
          <w:p w:rsidR="005041F3" w:rsidRDefault="005041F3" w:rsidP="005041F3">
            <w:pPr>
              <w:numPr>
                <w:ilvl w:val="0"/>
                <w:numId w:val="8"/>
              </w:numPr>
            </w:pPr>
            <w:r w:rsidRPr="00497E6B">
              <w:t xml:space="preserve">Students will write a </w:t>
            </w:r>
            <w:r w:rsidR="008E045B">
              <w:t>two</w:t>
            </w:r>
            <w:r w:rsidRPr="00497E6B">
              <w:t>-</w:t>
            </w:r>
            <w:r w:rsidR="008E045B">
              <w:t xml:space="preserve">three </w:t>
            </w:r>
            <w:r w:rsidRPr="00497E6B">
              <w:t xml:space="preserve">page paper near the end of the unit showing </w:t>
            </w:r>
            <w:r w:rsidR="008E045B">
              <w:t>their understanding of the material taught in class and what actions they plan to take to better prevent life-altering illnesses or infections.</w:t>
            </w:r>
            <w:r w:rsidR="00B4474C">
              <w:t xml:space="preserve">  This will be their EXIT SLIP from class.</w:t>
            </w:r>
            <w:bookmarkStart w:id="0" w:name="_GoBack"/>
            <w:bookmarkEnd w:id="0"/>
            <w:r w:rsidRPr="00497E6B">
              <w:t xml:space="preserve"> </w:t>
            </w:r>
          </w:p>
          <w:p w:rsidR="008E045B" w:rsidRPr="00497E6B" w:rsidRDefault="008E045B" w:rsidP="005041F3">
            <w:pPr>
              <w:numPr>
                <w:ilvl w:val="0"/>
                <w:numId w:val="8"/>
              </w:numPr>
            </w:pPr>
            <w:r>
              <w:t>Students will observe and take notes on mini-videos of how personal health and wellness has affected others in society (good and bad) and participate in a discussion on what they observed.</w:t>
            </w:r>
          </w:p>
          <w:p w:rsidR="005041F3" w:rsidRPr="00EF4210" w:rsidRDefault="005041F3" w:rsidP="008E045B">
            <w:pPr>
              <w:pStyle w:val="ListParagraph"/>
              <w:numPr>
                <w:ilvl w:val="0"/>
                <w:numId w:val="8"/>
              </w:numPr>
            </w:pPr>
            <w:r w:rsidRPr="00497E6B">
              <w:t xml:space="preserve">On the last day of the unit students will </w:t>
            </w:r>
            <w:r w:rsidR="008E045B">
              <w:t xml:space="preserve">offer any additional questions that they may have pertaining to the unit.  The teacher will close the unit with a unit review of the material and activities covered throughout the unit. Last, the teacher will offer an </w:t>
            </w:r>
            <w:r w:rsidRPr="00497E6B">
              <w:t>introduction to the next unit to be covered</w:t>
            </w:r>
            <w:r w:rsidR="008E045B">
              <w:t xml:space="preserve"> and ask students how the next unit relates to the previous unit covered</w:t>
            </w:r>
            <w:r w:rsidRPr="00497E6B">
              <w:t>.</w:t>
            </w:r>
          </w:p>
        </w:tc>
      </w:tr>
    </w:tbl>
    <w:p w:rsidR="00C438FB" w:rsidRDefault="00C438FB"/>
    <w:sectPr w:rsidR="00C438F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7C0" w:rsidRDefault="00B967C0" w:rsidP="005041F3">
      <w:r>
        <w:separator/>
      </w:r>
    </w:p>
  </w:endnote>
  <w:endnote w:type="continuationSeparator" w:id="0">
    <w:p w:rsidR="00B967C0" w:rsidRDefault="00B967C0" w:rsidP="0050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1F3" w:rsidRDefault="005041F3">
    <w:pPr>
      <w:pStyle w:val="Footer"/>
    </w:pPr>
    <w:r>
      <w:tab/>
    </w:r>
    <w:r>
      <w:tab/>
      <w:t>Gordon Tech College Prep</w: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7C0" w:rsidRDefault="00B967C0" w:rsidP="005041F3">
      <w:r>
        <w:separator/>
      </w:r>
    </w:p>
  </w:footnote>
  <w:footnote w:type="continuationSeparator" w:id="0">
    <w:p w:rsidR="00B967C0" w:rsidRDefault="00B967C0" w:rsidP="0050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1F3" w:rsidRPr="00A65A84" w:rsidRDefault="005041F3" w:rsidP="005041F3">
    <w:pPr>
      <w:pStyle w:val="Header"/>
      <w:rPr>
        <w:u w:val="single"/>
      </w:rPr>
    </w:pPr>
    <w:r w:rsidRPr="00A65A84">
      <w:t xml:space="preserve">Name </w:t>
    </w:r>
    <w:r>
      <w:rPr>
        <w:u w:val="single"/>
      </w:rPr>
      <w:t xml:space="preserve">    Mr. Michael </w:t>
    </w:r>
    <w:proofErr w:type="spellStart"/>
    <w:r>
      <w:rPr>
        <w:u w:val="single"/>
      </w:rPr>
      <w:t>Wieda</w:t>
    </w:r>
    <w:proofErr w:type="spellEnd"/>
    <w:r>
      <w:rPr>
        <w:u w:val="single"/>
      </w:rPr>
      <w:t xml:space="preserve">     </w:t>
    </w:r>
    <w:r w:rsidRPr="00A65A84">
      <w:t xml:space="preserve">     </w:t>
    </w:r>
    <w:r w:rsidRPr="00A65A84">
      <w:tab/>
      <w:t xml:space="preserve">      </w:t>
    </w:r>
    <w:r>
      <w:t xml:space="preserve">                                                                  </w:t>
    </w:r>
    <w:r w:rsidRPr="00A65A84">
      <w:t xml:space="preserve">Date </w:t>
    </w:r>
    <w:r w:rsidRPr="00A65A84">
      <w:rPr>
        <w:u w:val="single"/>
      </w:rPr>
      <w:t>_</w:t>
    </w:r>
    <w:r>
      <w:rPr>
        <w:u w:val="single"/>
      </w:rPr>
      <w:t>Week 1</w:t>
    </w:r>
    <w:r w:rsidRPr="00A65A84">
      <w:rPr>
        <w:u w:val="single"/>
      </w:rPr>
      <w:t>__</w:t>
    </w:r>
  </w:p>
  <w:p w:rsidR="005041F3" w:rsidRPr="005041F3" w:rsidRDefault="005041F3">
    <w:pPr>
      <w:pStyle w:val="Header"/>
    </w:pPr>
    <w:r w:rsidRPr="00A65A84">
      <w:t>Course/</w:t>
    </w:r>
    <w:proofErr w:type="gramStart"/>
    <w:r w:rsidRPr="00A65A84">
      <w:t xml:space="preserve">Unit </w:t>
    </w:r>
    <w:r>
      <w:t xml:space="preserve"> </w:t>
    </w:r>
    <w:r w:rsidRPr="00A65A84">
      <w:t>_</w:t>
    </w:r>
    <w:proofErr w:type="gramEnd"/>
    <w:r>
      <w:rPr>
        <w:u w:val="single"/>
      </w:rPr>
      <w:t xml:space="preserve"> Health / Personal Care – Healthy Behaviors</w:t>
    </w:r>
    <w:r w:rsidRPr="00A65A84">
      <w:t xml:space="preserve">    </w:t>
    </w:r>
    <w:r>
      <w:tab/>
      <w:t xml:space="preserve">                   </w:t>
    </w:r>
    <w:r w:rsidRPr="00A65A84">
      <w:t>Grade ___</w:t>
    </w:r>
    <w:r>
      <w:rPr>
        <w:u w:val="single"/>
      </w:rPr>
      <w:t>10</w:t>
    </w:r>
    <w:r w:rsidRPr="00A65A84">
      <w:rPr>
        <w:u w:val="single"/>
      </w:rPr>
      <w:t>th</w:t>
    </w:r>
    <w:r>
      <w:t>__</w:t>
    </w:r>
    <w:r w:rsidRPr="00A65A84">
      <w:t>_</w:t>
    </w:r>
  </w:p>
  <w:p w:rsidR="005041F3" w:rsidRDefault="005041F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1859"/>
    <w:multiLevelType w:val="hybridMultilevel"/>
    <w:tmpl w:val="AD785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97DB5"/>
    <w:multiLevelType w:val="hybridMultilevel"/>
    <w:tmpl w:val="F2625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B50D10"/>
    <w:multiLevelType w:val="hybridMultilevel"/>
    <w:tmpl w:val="81726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54B88"/>
    <w:multiLevelType w:val="hybridMultilevel"/>
    <w:tmpl w:val="31D4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BE1B98"/>
    <w:multiLevelType w:val="hybridMultilevel"/>
    <w:tmpl w:val="881E6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E67A37"/>
    <w:multiLevelType w:val="hybridMultilevel"/>
    <w:tmpl w:val="8C066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D085A"/>
    <w:multiLevelType w:val="hybridMultilevel"/>
    <w:tmpl w:val="17F42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C94285"/>
    <w:multiLevelType w:val="hybridMultilevel"/>
    <w:tmpl w:val="74541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1F3"/>
    <w:rsid w:val="000D5D69"/>
    <w:rsid w:val="001F2605"/>
    <w:rsid w:val="00215769"/>
    <w:rsid w:val="005041F3"/>
    <w:rsid w:val="005B144F"/>
    <w:rsid w:val="008E045B"/>
    <w:rsid w:val="00B4474C"/>
    <w:rsid w:val="00B967C0"/>
    <w:rsid w:val="00C438FB"/>
    <w:rsid w:val="00F9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1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1F3"/>
  </w:style>
  <w:style w:type="paragraph" w:styleId="Footer">
    <w:name w:val="footer"/>
    <w:basedOn w:val="Normal"/>
    <w:link w:val="FooterChar"/>
    <w:uiPriority w:val="99"/>
    <w:unhideWhenUsed/>
    <w:rsid w:val="005041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1F3"/>
  </w:style>
  <w:style w:type="paragraph" w:styleId="BalloonText">
    <w:name w:val="Balloon Text"/>
    <w:basedOn w:val="Normal"/>
    <w:link w:val="BalloonTextChar"/>
    <w:uiPriority w:val="99"/>
    <w:semiHidden/>
    <w:unhideWhenUsed/>
    <w:rsid w:val="00504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1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41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41F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41F3"/>
  </w:style>
  <w:style w:type="paragraph" w:styleId="Footer">
    <w:name w:val="footer"/>
    <w:basedOn w:val="Normal"/>
    <w:link w:val="FooterChar"/>
    <w:uiPriority w:val="99"/>
    <w:unhideWhenUsed/>
    <w:rsid w:val="005041F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41F3"/>
  </w:style>
  <w:style w:type="paragraph" w:styleId="BalloonText">
    <w:name w:val="Balloon Text"/>
    <w:basedOn w:val="Normal"/>
    <w:link w:val="BalloonTextChar"/>
    <w:uiPriority w:val="99"/>
    <w:semiHidden/>
    <w:unhideWhenUsed/>
    <w:rsid w:val="005041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1F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4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Wieda</dc:creator>
  <cp:keywords/>
  <dc:description/>
  <cp:lastModifiedBy>Michael Wieda</cp:lastModifiedBy>
  <cp:revision>4</cp:revision>
  <dcterms:created xsi:type="dcterms:W3CDTF">2011-12-30T19:35:00Z</dcterms:created>
  <dcterms:modified xsi:type="dcterms:W3CDTF">2011-12-30T23:42:00Z</dcterms:modified>
</cp:coreProperties>
</file>